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F41A7F" w:rsidRDefault="00F57700" w:rsidP="00F41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41A7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41A7F" w:rsidRPr="00F41A7F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F41A7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41A7F" w:rsidRPr="00F41A7F">
        <w:rPr>
          <w:rFonts w:ascii="Times New Roman" w:hAnsi="Times New Roman"/>
          <w:b/>
          <w:sz w:val="28"/>
          <w:szCs w:val="28"/>
          <w:u w:val="single"/>
        </w:rPr>
        <w:t xml:space="preserve"> квітня </w:t>
      </w:r>
      <w:r w:rsidRPr="00F41A7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F41A7F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F41A7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41A7F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="00F41A7F">
        <w:rPr>
          <w:rFonts w:ascii="Times New Roman" w:hAnsi="Times New Roman"/>
          <w:sz w:val="24"/>
          <w:szCs w:val="24"/>
        </w:rPr>
        <w:tab/>
      </w:r>
      <w:r w:rsidR="00F41A7F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F41A7F" w:rsidRPr="00F41A7F">
        <w:rPr>
          <w:rFonts w:ascii="Times New Roman" w:hAnsi="Times New Roman"/>
          <w:b/>
          <w:sz w:val="28"/>
          <w:szCs w:val="28"/>
          <w:u w:val="single"/>
        </w:rPr>
        <w:t>№ 34п-122-VIII</w:t>
      </w:r>
    </w:p>
    <w:p w:rsidR="00F57700" w:rsidRDefault="00F57700" w:rsidP="00F57700"/>
    <w:p w:rsidR="00F57700" w:rsidRPr="00EC3480" w:rsidRDefault="00F41A7F" w:rsidP="00732D7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</w:t>
      </w:r>
      <w:bookmarkStart w:id="0" w:name="_GoBack"/>
      <w:bookmarkEnd w:id="0"/>
      <w:r w:rsidR="00EC3480">
        <w:rPr>
          <w:rFonts w:ascii="Times New Roman" w:hAnsi="Times New Roman"/>
          <w:b/>
          <w:sz w:val="28"/>
          <w:szCs w:val="28"/>
        </w:rPr>
        <w:t xml:space="preserve"> затвердження Порядку утворення та Положення про наглядову раду </w:t>
      </w:r>
      <w:r w:rsidR="00EC3480"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="00EC3480"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</w:p>
    <w:p w:rsidR="00EC3480" w:rsidRPr="00FA3949" w:rsidRDefault="00526E87" w:rsidP="00C16D4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C3480">
        <w:rPr>
          <w:rFonts w:ascii="Times New Roman" w:hAnsi="Times New Roman"/>
          <w:sz w:val="28"/>
          <w:szCs w:val="28"/>
        </w:rPr>
        <w:t xml:space="preserve"> Керуючись статтями 140,143 Конституції України, статтею 24 Закону України «Основи законодавства України про охорону здоров’</w:t>
      </w:r>
      <w:r w:rsidR="00EC3480" w:rsidRPr="00FA3949">
        <w:rPr>
          <w:rFonts w:ascii="Times New Roman" w:hAnsi="Times New Roman"/>
          <w:sz w:val="28"/>
          <w:szCs w:val="28"/>
        </w:rPr>
        <w:t xml:space="preserve">я», </w:t>
      </w:r>
      <w:r w:rsidR="00FA3949" w:rsidRPr="00FA3949">
        <w:rPr>
          <w:rFonts w:ascii="Times New Roman" w:hAnsi="Times New Roman"/>
          <w:sz w:val="28"/>
          <w:szCs w:val="28"/>
        </w:rPr>
        <w:t xml:space="preserve">на підставі постанови </w:t>
      </w:r>
      <w:r w:rsidR="00EC3480" w:rsidRPr="00FA3949">
        <w:rPr>
          <w:rFonts w:ascii="Times New Roman" w:hAnsi="Times New Roman"/>
          <w:sz w:val="28"/>
          <w:szCs w:val="28"/>
        </w:rPr>
        <w:t>Кабінету Міністрів України від 21.11.2023 року №1221 «Про наглядову раду закладу охорони здоров'я»</w:t>
      </w:r>
      <w:r w:rsidR="00FA3949">
        <w:rPr>
          <w:rFonts w:ascii="Times New Roman" w:hAnsi="Times New Roman"/>
          <w:sz w:val="28"/>
          <w:szCs w:val="28"/>
        </w:rPr>
        <w:t>, з метою забезпечення ефективного управління та контролю за фінансово-господарською діяльністю КНП «Переяславська БЛІЛ» та відповідно до ст.2</w:t>
      </w:r>
      <w:r w:rsidR="00332FD8">
        <w:rPr>
          <w:rFonts w:ascii="Times New Roman" w:hAnsi="Times New Roman"/>
          <w:sz w:val="28"/>
          <w:szCs w:val="28"/>
        </w:rPr>
        <w:t>6</w:t>
      </w:r>
      <w:r w:rsidR="00FA394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 </w:t>
      </w:r>
    </w:p>
    <w:p w:rsidR="00C16D4D" w:rsidRDefault="00C16D4D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C16D4D">
        <w:rPr>
          <w:rFonts w:ascii="Times New Roman" w:hAnsi="Times New Roman"/>
          <w:color w:val="000000"/>
          <w:sz w:val="28"/>
          <w:szCs w:val="28"/>
        </w:rPr>
        <w:t>1.</w:t>
      </w:r>
      <w:r w:rsidR="00FA3949">
        <w:rPr>
          <w:rFonts w:ascii="Times New Roman" w:hAnsi="Times New Roman"/>
          <w:color w:val="000000"/>
          <w:sz w:val="28"/>
          <w:szCs w:val="28"/>
        </w:rPr>
        <w:t xml:space="preserve">Затвердити Порядок утворення наглядової ради </w:t>
      </w:r>
      <w:r>
        <w:rPr>
          <w:rFonts w:ascii="Times New Roman" w:hAnsi="Times New Roman"/>
          <w:sz w:val="28"/>
          <w:szCs w:val="28"/>
        </w:rPr>
        <w:t xml:space="preserve">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="00C16D4D">
        <w:rPr>
          <w:rFonts w:ascii="Times New Roman" w:hAnsi="Times New Roman"/>
          <w:sz w:val="28"/>
          <w:szCs w:val="28"/>
        </w:rPr>
        <w:t xml:space="preserve">згідно додатку 1 до цього рішення. </w:t>
      </w:r>
    </w:p>
    <w:p w:rsidR="00C16D4D" w:rsidRDefault="00FF78EC" w:rsidP="00C16D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 2.Затвердити Положення про наглядову раду </w:t>
      </w:r>
      <w:r w:rsidR="00C16D4D">
        <w:rPr>
          <w:rFonts w:ascii="Times New Roman" w:hAnsi="Times New Roman"/>
          <w:sz w:val="28"/>
          <w:szCs w:val="28"/>
        </w:rPr>
        <w:t xml:space="preserve">Комунального </w:t>
      </w:r>
      <w:r w:rsidR="00C16D4D"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C16D4D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C16D4D">
        <w:rPr>
          <w:rFonts w:ascii="Times New Roman" w:hAnsi="Times New Roman"/>
          <w:sz w:val="28"/>
          <w:szCs w:val="28"/>
        </w:rPr>
        <w:t xml:space="preserve"> згідно додатку 2 до цього рішення. </w:t>
      </w:r>
    </w:p>
    <w:p w:rsidR="007E22C6" w:rsidRPr="00321E36" w:rsidRDefault="00FF78EC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C16D4D">
        <w:rPr>
          <w:rFonts w:ascii="Times New Roman" w:eastAsiaTheme="minorEastAsia" w:hAnsi="Times New Roman"/>
          <w:sz w:val="28"/>
          <w:szCs w:val="28"/>
        </w:rPr>
        <w:t>3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 w:rsidR="00C16D4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4E332D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F57700" w:rsidRDefault="00C16D4D" w:rsidP="00321E3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4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732D7A" w:rsidRDefault="00732D7A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732D7A">
      <w:pgSz w:w="11906" w:h="16838"/>
      <w:pgMar w:top="1134" w:right="850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30843"/>
    <w:rsid w:val="00076CD7"/>
    <w:rsid w:val="000E2400"/>
    <w:rsid w:val="000F6E39"/>
    <w:rsid w:val="001410BC"/>
    <w:rsid w:val="001913D1"/>
    <w:rsid w:val="00321E36"/>
    <w:rsid w:val="00332FD8"/>
    <w:rsid w:val="00371198"/>
    <w:rsid w:val="003B3D9E"/>
    <w:rsid w:val="003B6F8C"/>
    <w:rsid w:val="004614D4"/>
    <w:rsid w:val="004E332D"/>
    <w:rsid w:val="00526E87"/>
    <w:rsid w:val="00532A71"/>
    <w:rsid w:val="005C2E9B"/>
    <w:rsid w:val="00732D7A"/>
    <w:rsid w:val="00745CFC"/>
    <w:rsid w:val="00762CDF"/>
    <w:rsid w:val="007A7648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A4104A"/>
    <w:rsid w:val="00A41AAD"/>
    <w:rsid w:val="00A52311"/>
    <w:rsid w:val="00A95256"/>
    <w:rsid w:val="00AC2DF6"/>
    <w:rsid w:val="00B252AF"/>
    <w:rsid w:val="00B822E3"/>
    <w:rsid w:val="00B92316"/>
    <w:rsid w:val="00BC602E"/>
    <w:rsid w:val="00BD6075"/>
    <w:rsid w:val="00C02A31"/>
    <w:rsid w:val="00C07131"/>
    <w:rsid w:val="00C16D4D"/>
    <w:rsid w:val="00CE67AA"/>
    <w:rsid w:val="00CE7906"/>
    <w:rsid w:val="00D73A85"/>
    <w:rsid w:val="00E472AB"/>
    <w:rsid w:val="00E66098"/>
    <w:rsid w:val="00EB2ED0"/>
    <w:rsid w:val="00EC3480"/>
    <w:rsid w:val="00EE4C66"/>
    <w:rsid w:val="00F41A7F"/>
    <w:rsid w:val="00F57700"/>
    <w:rsid w:val="00FA27E6"/>
    <w:rsid w:val="00FA2AC4"/>
    <w:rsid w:val="00FA3949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0AF1"/>
  <w15:docId w15:val="{7DBA0F6F-B505-4FB9-B012-0D0A0E0F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FB455-4431-4C73-B221-53151A51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1378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30</cp:revision>
  <cp:lastPrinted>2026-04-01T12:25:00Z</cp:lastPrinted>
  <dcterms:created xsi:type="dcterms:W3CDTF">2025-02-06T06:25:00Z</dcterms:created>
  <dcterms:modified xsi:type="dcterms:W3CDTF">2026-04-14T07:56:00Z</dcterms:modified>
</cp:coreProperties>
</file>